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1F232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1F2328"/>
          <w:sz w:val="44"/>
          <w:szCs w:val="44"/>
        </w:rPr>
        <w:t>国产数据库产品申报表</w:t>
      </w:r>
    </w:p>
    <w:bookmarkEnd w:id="0"/>
    <w:tbl>
      <w:tblPr>
        <w:tblStyle w:val="3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5"/>
        <w:gridCol w:w="198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公司注册地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98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通过中国信息安全评测中心、国家保密科技测评中心安全可靠测评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否</w:t>
            </w:r>
          </w:p>
        </w:tc>
        <w:tc>
          <w:tcPr>
            <w:tcW w:w="19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是否适配相应云底座且提供云上RDS服务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华为云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天翼云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电子云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阿里云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  <w:t>温州区域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是否有服务点</w:t>
            </w:r>
          </w:p>
        </w:tc>
        <w:tc>
          <w:tcPr>
            <w:tcW w:w="269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否</w:t>
            </w:r>
          </w:p>
        </w:tc>
        <w:tc>
          <w:tcPr>
            <w:tcW w:w="19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服务响应时间</w:t>
            </w: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□2小时以内   □4小时以内             □8小时以内   □大于8小时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69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到现场时间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□24小时以内 □48小时以内  □72小时以内 □大于72小时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  <w:t>所供数据库主流适配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ySQL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Oracle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□SQL S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erver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□PG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____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  <w:t>所供数据库是否有迁移工具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  <w:t>适配CPU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鲲鹏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海光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飞腾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Hans"/>
              </w:rPr>
              <w:t>申威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兆芯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____</w:t>
            </w:r>
          </w:p>
        </w:tc>
        <w:tc>
          <w:tcPr>
            <w:tcW w:w="19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适配操作系统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麒麟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统信OS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□O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pen Euler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产品描述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（500字以内）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1F2328"/>
          <w:sz w:val="28"/>
          <w:szCs w:val="28"/>
          <w:lang w:val="en-US" w:eastAsia="zh-CN"/>
        </w:rPr>
        <w:t>填报日期：                                      公司盖章：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8C34971"/>
    <w:rsid w:val="1D540E0F"/>
    <w:rsid w:val="2CDE44AA"/>
    <w:rsid w:val="78C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2024-03-21T08:10:00Z</dcterms:created>
  <dc:creator>木槿</dc:creator>
  <cp:lastModifiedBy>木槿</cp:lastModifiedBy>
  <dcterms:modified xsi:type="dcterms:W3CDTF">2024-03-21T08:12:56Z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578ABF037FAD4C0AA814434BC7DD2F35_13</vt:lpwstr>
  </property>
</Properties>
</file>